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77" w:rsidRDefault="00AC4677" w:rsidP="00AC4677">
      <w:pPr>
        <w:ind w:right="-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Инструкция по работе котла ИШМА-63; -80; -100 ОАО «Боринское» с турбонасадкой ТН-100 производства ООО «ГАЗИНТЕРМ»</w:t>
      </w:r>
    </w:p>
    <w:p w:rsidR="00982FE8" w:rsidRPr="002E7F2F" w:rsidRDefault="00982FE8" w:rsidP="00982FE8">
      <w:pPr>
        <w:ind w:right="-5"/>
        <w:jc w:val="both"/>
        <w:rPr>
          <w:rFonts w:ascii="Arial" w:hAnsi="Arial" w:cs="Arial"/>
          <w:b/>
          <w:sz w:val="24"/>
        </w:rPr>
      </w:pP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 xml:space="preserve">Для эффективной работы котла ИШМА-63; -80; -100 </w:t>
      </w: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с принудительным удалением продуктов сгорания </w:t>
      </w:r>
      <w:r w:rsidRPr="00F82CB8">
        <w:rPr>
          <w:rFonts w:ascii="Arial" w:hAnsi="Arial" w:cs="Arial"/>
          <w:b/>
          <w:sz w:val="28"/>
          <w:szCs w:val="28"/>
        </w:rPr>
        <w:t>допускается устанавливать на газоотвод котла турбонасадку ТН-100.</w:t>
      </w: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>Турбонасадка предназначена для отвода продуктов сгорания от котла за пределы здания принудительным способом без устройства вертикального дымохода с естественной тягой, т. е. с установкой горизонтального дымоотводящего канала с выходом через наружную стену. Турбонасадка используется как дополнительное оборудование для отвода продуктов сгорания котла и устанавливается через дополнительный вертикальный переходник. Выходной канал насадки подсоединяется к трубе, выходящей на улицу или к общему дымоотводящему каналу.</w:t>
      </w: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>Схема установки и подключения турбонасадки ТН-100 показана на рис.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>9, схема доработки дымоотводящего устройства котла поз.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>3 (рис.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>2) – на рис.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 xml:space="preserve">10. Электрическая схема принципиальная подключения турбонасадки </w:t>
      </w:r>
      <w:r w:rsidR="00B25826" w:rsidRPr="00F82CB8">
        <w:rPr>
          <w:rFonts w:ascii="Arial" w:hAnsi="Arial" w:cs="Arial"/>
          <w:b/>
          <w:sz w:val="28"/>
          <w:szCs w:val="28"/>
        </w:rPr>
        <w:t>ТН-100 к котлу показана на рис. </w:t>
      </w:r>
      <w:r w:rsidRPr="00F82CB8">
        <w:rPr>
          <w:rFonts w:ascii="Arial" w:hAnsi="Arial" w:cs="Arial"/>
          <w:b/>
          <w:sz w:val="28"/>
          <w:szCs w:val="28"/>
        </w:rPr>
        <w:t>11.</w:t>
      </w: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Устройство, присоединительные размеры, принцип работы, правила монтажа и эксплуатации турбонасадки смотреть в паспорте и инструкции по эксплуатации на турбонасадку ТН-100.</w:t>
      </w:r>
    </w:p>
    <w:p w:rsidR="00982FE8" w:rsidRPr="00F82CB8" w:rsidRDefault="00982FE8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Турбонасадка должна устанавливаться и вводится в эксплуатацию организациями, имеющими разрешение на данный вид работ. Во время монтажа турбонасадки необходимо обеспечить отвод конденсата (обеспечить уклон горизонтального канала). Работы по монтажу и подготовке турбонасадки к работе должно производиться при отсутствии напряжения в ее электрических цепях.</w:t>
      </w:r>
    </w:p>
    <w:p w:rsidR="00982FE8" w:rsidRPr="00F82CB8" w:rsidRDefault="00982FE8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При монтаже и обслуживании турбонасадки необходимо соблюдать м</w:t>
      </w:r>
      <w:r w:rsidR="00B25826"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еры электрической безопасности.</w:t>
      </w:r>
    </w:p>
    <w:p w:rsidR="00982FE8" w:rsidRPr="002E7F2F" w:rsidRDefault="00982FE8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Турбонасадка ТН-100 не входит в комплект котла ИШМА, приобретается самостоятельно </w:t>
      </w:r>
      <w:r w:rsidR="00B25826"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за отдельную плату</w:t>
      </w:r>
      <w:r w:rsidR="00B25826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982FE8" w:rsidRPr="00A37180" w:rsidRDefault="00982FE8" w:rsidP="00982F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7030A0"/>
          <w:sz w:val="24"/>
          <w:szCs w:val="24"/>
          <w:lang w:eastAsia="en-US"/>
        </w:rPr>
      </w:pPr>
    </w:p>
    <w:p w:rsidR="00982FE8" w:rsidRDefault="00982FE8">
      <w:pPr>
        <w:spacing w:line="360" w:lineRule="auto"/>
        <w:ind w:firstLine="709"/>
      </w:pPr>
      <w:r>
        <w:br w:type="page"/>
      </w:r>
    </w:p>
    <w:p w:rsidR="00B25826" w:rsidRDefault="00B25826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5939790" cy="8526397"/>
            <wp:effectExtent l="19050" t="0" r="3810" b="0"/>
            <wp:docPr id="2" name="Рисунок 7" descr="C:\Users\texnolog\Desktop\ТУРБОНАСАДКА\Рис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xnolog\Desktop\ТУРБОНАСАДКА\Рис.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6" w:rsidRDefault="00B25826">
      <w:pPr>
        <w:spacing w:line="360" w:lineRule="auto"/>
        <w:ind w:firstLine="709"/>
      </w:pPr>
      <w:r>
        <w:br w:type="page"/>
      </w:r>
    </w:p>
    <w:p w:rsidR="00B25826" w:rsidRDefault="006256F1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4838700" cy="6943725"/>
            <wp:effectExtent l="19050" t="0" r="0" b="0"/>
            <wp:docPr id="3" name="Рисунок 8" descr="C:\Users\texnolog\Desktop\ТУРБОНАСАДКА\Рис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xnolog\Desktop\ТУРБОНАСАДКА\Рис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6" w:rsidRDefault="00B25826">
      <w:pPr>
        <w:spacing w:line="360" w:lineRule="auto"/>
        <w:ind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82FE8" w:rsidRPr="00982FE8" w:rsidRDefault="00982FE8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5939790" cy="9138138"/>
            <wp:effectExtent l="19050" t="0" r="3810" b="0"/>
            <wp:docPr id="1" name="Рисунок 9" descr="C:\Users\texnolog\Desktop\ТУРБОНАСАДКА\Рис.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xnolog\Desktop\ТУРБОНАСАДКА\Рис.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FE8" w:rsidRPr="00982FE8" w:rsidSect="00E80E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1D" w:rsidRDefault="00EF3E1D" w:rsidP="006F5C6F">
      <w:r>
        <w:separator/>
      </w:r>
    </w:p>
  </w:endnote>
  <w:endnote w:type="continuationSeparator" w:id="0">
    <w:p w:rsidR="00EF3E1D" w:rsidRDefault="00EF3E1D" w:rsidP="006F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4438"/>
      <w:docPartObj>
        <w:docPartGallery w:val="Page Numbers (Bottom of Page)"/>
        <w:docPartUnique/>
      </w:docPartObj>
    </w:sdtPr>
    <w:sdtContent>
      <w:p w:rsidR="006F5C6F" w:rsidRDefault="007141F4">
        <w:pPr>
          <w:pStyle w:val="a7"/>
          <w:jc w:val="center"/>
        </w:pPr>
        <w:fldSimple w:instr=" PAGE   \* MERGEFORMAT ">
          <w:r w:rsidR="0012051C">
            <w:rPr>
              <w:noProof/>
            </w:rPr>
            <w:t>4</w:t>
          </w:r>
        </w:fldSimple>
      </w:p>
    </w:sdtContent>
  </w:sdt>
  <w:p w:rsidR="006F5C6F" w:rsidRDefault="006F5C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1D" w:rsidRDefault="00EF3E1D" w:rsidP="006F5C6F">
      <w:r>
        <w:separator/>
      </w:r>
    </w:p>
  </w:footnote>
  <w:footnote w:type="continuationSeparator" w:id="0">
    <w:p w:rsidR="00EF3E1D" w:rsidRDefault="00EF3E1D" w:rsidP="006F5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E8"/>
    <w:rsid w:val="000738E4"/>
    <w:rsid w:val="0012051C"/>
    <w:rsid w:val="0024274C"/>
    <w:rsid w:val="0024427E"/>
    <w:rsid w:val="0025798F"/>
    <w:rsid w:val="0035230D"/>
    <w:rsid w:val="004E7D17"/>
    <w:rsid w:val="006256F1"/>
    <w:rsid w:val="006F5C6F"/>
    <w:rsid w:val="007141F4"/>
    <w:rsid w:val="008250BE"/>
    <w:rsid w:val="00904467"/>
    <w:rsid w:val="00910326"/>
    <w:rsid w:val="00982FE8"/>
    <w:rsid w:val="009C4E0B"/>
    <w:rsid w:val="00AC4677"/>
    <w:rsid w:val="00B25826"/>
    <w:rsid w:val="00B71FD1"/>
    <w:rsid w:val="00D3272C"/>
    <w:rsid w:val="00E80EC6"/>
    <w:rsid w:val="00EF3E1D"/>
    <w:rsid w:val="00F13F8E"/>
    <w:rsid w:val="00F16B4E"/>
    <w:rsid w:val="00F7246E"/>
    <w:rsid w:val="00F82CB8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C6F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C6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</cp:lastModifiedBy>
  <cp:revision>2</cp:revision>
  <cp:lastPrinted>2022-01-19T07:52:00Z</cp:lastPrinted>
  <dcterms:created xsi:type="dcterms:W3CDTF">2022-01-24T05:35:00Z</dcterms:created>
  <dcterms:modified xsi:type="dcterms:W3CDTF">2022-01-24T05:35:00Z</dcterms:modified>
</cp:coreProperties>
</file>